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56F6" w:rsidRDefault="00BE6D8D">
      <w:pPr>
        <w:widowControl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40"/>
          <w:szCs w:val="40"/>
        </w:rPr>
        <w:t>Rozpis jízd</w:t>
      </w:r>
      <w:r>
        <w:rPr>
          <w:b/>
          <w:bCs/>
          <w:sz w:val="30"/>
          <w:szCs w:val="30"/>
        </w:rPr>
        <w:br/>
        <w:t>Přebor České republiky jednotlivců</w:t>
      </w:r>
      <w:r>
        <w:rPr>
          <w:b/>
          <w:bCs/>
          <w:sz w:val="30"/>
          <w:szCs w:val="30"/>
        </w:rPr>
        <w:br/>
        <w:t xml:space="preserve">Mezinárodní Mistrovství ČR </w:t>
      </w:r>
      <w:proofErr w:type="spellStart"/>
      <w:r>
        <w:rPr>
          <w:b/>
          <w:bCs/>
          <w:sz w:val="30"/>
          <w:szCs w:val="30"/>
        </w:rPr>
        <w:t>Flat</w:t>
      </w:r>
      <w:proofErr w:type="spellEnd"/>
      <w:r>
        <w:rPr>
          <w:b/>
          <w:bCs/>
          <w:sz w:val="30"/>
          <w:szCs w:val="30"/>
        </w:rPr>
        <w:t xml:space="preserve"> Track</w:t>
      </w:r>
      <w:r>
        <w:rPr>
          <w:b/>
          <w:bCs/>
          <w:sz w:val="30"/>
          <w:szCs w:val="30"/>
        </w:rPr>
        <w:br/>
        <w:t>11. srpna 2018</w:t>
      </w: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tbl>
      <w:tblPr>
        <w:tblW w:w="10605" w:type="dxa"/>
        <w:tblInd w:w="-63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65"/>
        <w:gridCol w:w="8040"/>
      </w:tblGrid>
      <w:tr w:rsidR="00F356F6">
        <w:trPr>
          <w:trHeight w:val="795"/>
        </w:trPr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11:00 </w:t>
            </w:r>
            <w:proofErr w:type="gramStart"/>
            <w:r>
              <w:rPr>
                <w:b/>
                <w:bCs/>
                <w:sz w:val="30"/>
                <w:szCs w:val="30"/>
              </w:rPr>
              <w:t>-  12:00</w:t>
            </w:r>
            <w:proofErr w:type="gramEnd"/>
            <w:r>
              <w:rPr>
                <w:b/>
                <w:bCs/>
                <w:sz w:val="30"/>
                <w:szCs w:val="30"/>
              </w:rPr>
              <w:br/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Tréninkové jízdy </w:t>
            </w:r>
            <w:proofErr w:type="spellStart"/>
            <w:r>
              <w:rPr>
                <w:b/>
                <w:bCs/>
                <w:sz w:val="30"/>
                <w:szCs w:val="30"/>
              </w:rPr>
              <w:t>Flat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Track</w:t>
            </w:r>
            <w:r>
              <w:rPr>
                <w:sz w:val="30"/>
                <w:szCs w:val="30"/>
              </w:rPr>
              <w:t xml:space="preserve"> (FT </w:t>
            </w:r>
            <w:proofErr w:type="spellStart"/>
            <w:r>
              <w:rPr>
                <w:sz w:val="30"/>
                <w:szCs w:val="30"/>
              </w:rPr>
              <w:t>Veteran</w:t>
            </w:r>
            <w:proofErr w:type="spellEnd"/>
            <w:r>
              <w:rPr>
                <w:sz w:val="30"/>
                <w:szCs w:val="30"/>
              </w:rPr>
              <w:t xml:space="preserve">, FT </w:t>
            </w:r>
            <w:proofErr w:type="spellStart"/>
            <w:r>
              <w:rPr>
                <w:sz w:val="30"/>
                <w:szCs w:val="30"/>
              </w:rPr>
              <w:t>Classic</w:t>
            </w:r>
            <w:proofErr w:type="spellEnd"/>
            <w:r>
              <w:rPr>
                <w:sz w:val="30"/>
                <w:szCs w:val="30"/>
              </w:rPr>
              <w:t>, FT 1)</w:t>
            </w:r>
            <w:r>
              <w:rPr>
                <w:sz w:val="30"/>
                <w:szCs w:val="30"/>
              </w:rPr>
              <w:br/>
            </w:r>
            <w:r>
              <w:rPr>
                <w:b/>
                <w:bCs/>
                <w:sz w:val="30"/>
                <w:szCs w:val="30"/>
              </w:rPr>
              <w:t xml:space="preserve">Slavnostní nástup </w:t>
            </w:r>
            <w:proofErr w:type="spellStart"/>
            <w:r>
              <w:rPr>
                <w:b/>
                <w:bCs/>
                <w:sz w:val="30"/>
                <w:szCs w:val="30"/>
              </w:rPr>
              <w:t>Flat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Track</w:t>
            </w:r>
          </w:p>
        </w:tc>
      </w:tr>
      <w:tr w:rsidR="00F356F6">
        <w:trPr>
          <w:trHeight w:val="444"/>
        </w:trPr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12:15 – 14:00</w:t>
            </w: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Kvalifikační jízdy </w:t>
            </w:r>
            <w:proofErr w:type="spellStart"/>
            <w:r>
              <w:rPr>
                <w:b/>
                <w:bCs/>
                <w:sz w:val="30"/>
                <w:szCs w:val="30"/>
              </w:rPr>
              <w:t>Flat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Track</w:t>
            </w:r>
            <w:r>
              <w:rPr>
                <w:sz w:val="30"/>
                <w:szCs w:val="30"/>
              </w:rPr>
              <w:br/>
              <w:t xml:space="preserve">1. </w:t>
            </w:r>
            <w:r>
              <w:rPr>
                <w:sz w:val="30"/>
                <w:szCs w:val="30"/>
              </w:rPr>
              <w:t xml:space="preserve">jízda FT </w:t>
            </w:r>
            <w:proofErr w:type="spellStart"/>
            <w:r>
              <w:rPr>
                <w:sz w:val="30"/>
                <w:szCs w:val="30"/>
              </w:rPr>
              <w:t>Veteran</w:t>
            </w:r>
            <w:proofErr w:type="spellEnd"/>
            <w:r>
              <w:rPr>
                <w:sz w:val="30"/>
                <w:szCs w:val="30"/>
              </w:rPr>
              <w:br/>
              <w:t xml:space="preserve">1. jízda FT </w:t>
            </w:r>
            <w:proofErr w:type="spellStart"/>
            <w:r>
              <w:rPr>
                <w:sz w:val="30"/>
                <w:szCs w:val="30"/>
              </w:rPr>
              <w:t>Classic</w:t>
            </w:r>
            <w:proofErr w:type="spellEnd"/>
            <w:r>
              <w:rPr>
                <w:sz w:val="30"/>
                <w:szCs w:val="30"/>
              </w:rPr>
              <w:br/>
              <w:t>1. jízda FT 1</w:t>
            </w:r>
            <w:r>
              <w:rPr>
                <w:sz w:val="30"/>
                <w:szCs w:val="30"/>
              </w:rPr>
              <w:br/>
              <w:t>-----</w:t>
            </w:r>
            <w:r>
              <w:rPr>
                <w:sz w:val="30"/>
                <w:szCs w:val="30"/>
              </w:rPr>
              <w:br/>
              <w:t xml:space="preserve">2. jízda FT </w:t>
            </w:r>
            <w:proofErr w:type="spellStart"/>
            <w:r>
              <w:rPr>
                <w:sz w:val="30"/>
                <w:szCs w:val="30"/>
              </w:rPr>
              <w:t>Veteran</w:t>
            </w:r>
            <w:proofErr w:type="spellEnd"/>
            <w:r>
              <w:rPr>
                <w:sz w:val="30"/>
                <w:szCs w:val="30"/>
              </w:rPr>
              <w:br/>
              <w:t xml:space="preserve">2. jízda FT </w:t>
            </w:r>
            <w:proofErr w:type="spellStart"/>
            <w:r>
              <w:rPr>
                <w:sz w:val="30"/>
                <w:szCs w:val="30"/>
              </w:rPr>
              <w:t>Classic</w:t>
            </w:r>
            <w:proofErr w:type="spellEnd"/>
            <w:r>
              <w:rPr>
                <w:sz w:val="30"/>
                <w:szCs w:val="30"/>
              </w:rPr>
              <w:br/>
              <w:t>2. jízda FT 1</w:t>
            </w:r>
            <w:r>
              <w:rPr>
                <w:sz w:val="30"/>
                <w:szCs w:val="30"/>
              </w:rPr>
              <w:br/>
              <w:t>-----</w:t>
            </w:r>
            <w:r>
              <w:rPr>
                <w:sz w:val="30"/>
                <w:szCs w:val="30"/>
              </w:rPr>
              <w:br/>
              <w:t xml:space="preserve">3. jízda FT </w:t>
            </w:r>
            <w:proofErr w:type="spellStart"/>
            <w:r>
              <w:rPr>
                <w:sz w:val="30"/>
                <w:szCs w:val="30"/>
              </w:rPr>
              <w:t>Veteran</w:t>
            </w:r>
            <w:proofErr w:type="spellEnd"/>
            <w:r>
              <w:rPr>
                <w:sz w:val="30"/>
                <w:szCs w:val="30"/>
              </w:rPr>
              <w:br/>
              <w:t xml:space="preserve">3. jízda FT </w:t>
            </w:r>
            <w:proofErr w:type="spellStart"/>
            <w:r>
              <w:rPr>
                <w:sz w:val="30"/>
                <w:szCs w:val="30"/>
              </w:rPr>
              <w:t>Classic</w:t>
            </w:r>
            <w:proofErr w:type="spellEnd"/>
            <w:r>
              <w:rPr>
                <w:sz w:val="30"/>
                <w:szCs w:val="30"/>
              </w:rPr>
              <w:br/>
              <w:t>3. jízda FT 1</w:t>
            </w:r>
          </w:p>
        </w:tc>
      </w:tr>
      <w:tr w:rsidR="00F356F6">
        <w:trPr>
          <w:trHeight w:val="444"/>
        </w:trPr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14:15 – 14:45</w:t>
            </w: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Trénink Plochá dráha</w:t>
            </w:r>
          </w:p>
        </w:tc>
      </w:tr>
      <w:tr w:rsidR="00F356F6">
        <w:trPr>
          <w:trHeight w:val="444"/>
        </w:trPr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15:00</w:t>
            </w: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Slavnostní nástup</w:t>
            </w:r>
          </w:p>
        </w:tc>
      </w:tr>
      <w:tr w:rsidR="00F356F6">
        <w:trPr>
          <w:trHeight w:val="444"/>
        </w:trPr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15:15</w:t>
            </w: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Finále FT </w:t>
            </w:r>
            <w:proofErr w:type="spellStart"/>
            <w:r>
              <w:rPr>
                <w:b/>
                <w:bCs/>
                <w:sz w:val="30"/>
                <w:szCs w:val="30"/>
              </w:rPr>
              <w:t>Veteran</w:t>
            </w:r>
            <w:proofErr w:type="spellEnd"/>
          </w:p>
        </w:tc>
      </w:tr>
      <w:tr w:rsidR="00F356F6">
        <w:trPr>
          <w:trHeight w:val="444"/>
        </w:trPr>
        <w:tc>
          <w:tcPr>
            <w:tcW w:w="2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15:30</w:t>
            </w: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 – 4. jízda</w:t>
            </w:r>
            <w:r>
              <w:rPr>
                <w:sz w:val="30"/>
                <w:szCs w:val="30"/>
              </w:rPr>
              <w:t xml:space="preserve"> Přebor jednotlivců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Finále FT </w:t>
            </w:r>
            <w:proofErr w:type="spellStart"/>
            <w:r>
              <w:rPr>
                <w:b/>
                <w:bCs/>
                <w:sz w:val="30"/>
                <w:szCs w:val="30"/>
              </w:rPr>
              <w:t>Classic</w:t>
            </w:r>
            <w:proofErr w:type="spellEnd"/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 – 8. jízda</w:t>
            </w:r>
            <w:r>
              <w:rPr>
                <w:sz w:val="30"/>
                <w:szCs w:val="30"/>
              </w:rPr>
              <w:t xml:space="preserve"> Přebor jednotlivců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Finále FT 1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9. – 12. jízda</w:t>
            </w:r>
            <w:r>
              <w:rPr>
                <w:sz w:val="30"/>
                <w:szCs w:val="30"/>
              </w:rPr>
              <w:t xml:space="preserve"> Přebor jednotlivců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Vyhlášení vítězů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Flat</w:t>
            </w:r>
            <w:proofErr w:type="spellEnd"/>
            <w:r>
              <w:rPr>
                <w:sz w:val="30"/>
                <w:szCs w:val="30"/>
              </w:rPr>
              <w:t xml:space="preserve"> Track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13. - 16. jízda</w:t>
            </w:r>
            <w:r>
              <w:rPr>
                <w:sz w:val="30"/>
                <w:szCs w:val="30"/>
              </w:rPr>
              <w:t xml:space="preserve"> Přebor jednotlivců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17. – 20.</w:t>
            </w:r>
            <w:r>
              <w:rPr>
                <w:sz w:val="30"/>
                <w:szCs w:val="30"/>
              </w:rPr>
              <w:t xml:space="preserve"> jízda Přebor jednotlivců</w:t>
            </w:r>
          </w:p>
        </w:tc>
      </w:tr>
      <w:tr w:rsidR="00F356F6">
        <w:trPr>
          <w:trHeight w:val="444"/>
        </w:trPr>
        <w:tc>
          <w:tcPr>
            <w:tcW w:w="2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F356F6"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Vyhlášení vítězů Přebor jednotlivců</w:t>
            </w:r>
          </w:p>
        </w:tc>
      </w:tr>
    </w:tbl>
    <w:p w:rsidR="00F356F6" w:rsidRDefault="00BE6D8D">
      <w:pPr>
        <w:widowContro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Celkem jízd:</w:t>
      </w: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tbl>
      <w:tblPr>
        <w:tblW w:w="30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1080"/>
      </w:tblGrid>
      <w:tr w:rsidR="00F356F6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Flat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Track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 jízd</w:t>
            </w:r>
          </w:p>
        </w:tc>
      </w:tr>
      <w:tr w:rsidR="00F356F6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Plochá dráha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jízd</w:t>
            </w:r>
          </w:p>
        </w:tc>
      </w:tr>
      <w:tr w:rsidR="00F356F6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Celkem: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56F6" w:rsidRDefault="00BE6D8D">
            <w:pPr>
              <w:pStyle w:val="Obsahtabulky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28 jízd</w:t>
            </w:r>
          </w:p>
        </w:tc>
      </w:tr>
    </w:tbl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p w:rsidR="00F356F6" w:rsidRDefault="00F356F6">
      <w:pPr>
        <w:widowControl w:val="0"/>
        <w:jc w:val="center"/>
        <w:rPr>
          <w:b/>
          <w:bCs/>
          <w:sz w:val="30"/>
          <w:szCs w:val="30"/>
        </w:rPr>
      </w:pPr>
    </w:p>
    <w:sectPr w:rsidR="00F356F6">
      <w:headerReference w:type="default" r:id="rId7"/>
      <w:footerReference w:type="default" r:id="rId8"/>
      <w:pgSz w:w="11906" w:h="16838"/>
      <w:pgMar w:top="1417" w:right="1417" w:bottom="1416" w:left="1620" w:header="360" w:footer="9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8D" w:rsidRDefault="00BE6D8D">
      <w:r>
        <w:separator/>
      </w:r>
    </w:p>
  </w:endnote>
  <w:endnote w:type="continuationSeparator" w:id="0">
    <w:p w:rsidR="00BE6D8D" w:rsidRDefault="00BE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6F6" w:rsidRDefault="00BE6D8D">
    <w:pPr>
      <w:pStyle w:val="Zpat"/>
      <w:jc w:val="center"/>
    </w:pPr>
    <w:r>
      <w:t xml:space="preserve">                       </w:t>
    </w:r>
    <w:r>
      <w:rPr>
        <w:noProof/>
      </w:rPr>
      <w:drawing>
        <wp:inline distT="0" distB="0" distL="0" distR="9525">
          <wp:extent cx="2676525" cy="463550"/>
          <wp:effectExtent l="0" t="0" r="0" b="0"/>
          <wp:docPr id="4" name="obrázek 193" descr="C:\Users\twanke\Desktop\Speedway\AK PD Kopřivnice pod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93" descr="C:\Users\twanke\Desktop\Speedway\AK PD Kopřivnice podp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Stránka </w:t>
    </w:r>
    <w:r>
      <w:rPr>
        <w:b/>
        <w:sz w:val="24"/>
        <w:szCs w:val="24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  <w:p w:rsidR="00F356F6" w:rsidRDefault="00F35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8D" w:rsidRDefault="00BE6D8D">
      <w:r>
        <w:separator/>
      </w:r>
    </w:p>
  </w:footnote>
  <w:footnote w:type="continuationSeparator" w:id="0">
    <w:p w:rsidR="00BE6D8D" w:rsidRDefault="00BE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3" w:type="dxa"/>
      <w:tblInd w:w="-6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1559"/>
      <w:gridCol w:w="5388"/>
      <w:gridCol w:w="1700"/>
    </w:tblGrid>
    <w:tr w:rsidR="00F356F6">
      <w:trPr>
        <w:cantSplit/>
        <w:trHeight w:val="703"/>
      </w:trPr>
      <w:tc>
        <w:tcPr>
          <w:tcW w:w="1996" w:type="dxa"/>
          <w:vMerge w:val="restart"/>
          <w:shd w:val="clear" w:color="auto" w:fill="auto"/>
        </w:tcPr>
        <w:p w:rsidR="00F356F6" w:rsidRDefault="00BE6D8D">
          <w:pPr>
            <w:pStyle w:val="Zhlav"/>
            <w:snapToGrid w:val="0"/>
            <w:jc w:val="center"/>
          </w:pPr>
          <w:r>
            <w:rPr>
              <w:noProof/>
            </w:rPr>
            <w:drawing>
              <wp:inline distT="0" distB="0" distL="0" distR="9525">
                <wp:extent cx="1171575" cy="1219200"/>
                <wp:effectExtent l="0" t="0" r="0" b="0"/>
                <wp:docPr id="1" name="obrázek 3" descr="C:\Users\twanke\Desktop\Speedway\AK PD Kopřivnic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3" descr="C:\Users\twanke\Desktop\Speedway\AK PD Kopřivnic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shd w:val="clear" w:color="auto" w:fill="auto"/>
        </w:tcPr>
        <w:p w:rsidR="00F356F6" w:rsidRDefault="00BE6D8D">
          <w:pPr>
            <w:pStyle w:val="Zhlav"/>
            <w:snapToGrid w:val="0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caps/>
              <w:spacing w:val="10"/>
              <w:sz w:val="32"/>
            </w:rPr>
            <w:t>AK Plochá dráha Kopřivnice</w:t>
          </w:r>
          <w:r>
            <w:rPr>
              <w:rFonts w:ascii="Arial" w:hAnsi="Arial"/>
              <w:spacing w:val="10"/>
              <w:sz w:val="32"/>
            </w:rPr>
            <w:t xml:space="preserve"> v AČR</w:t>
          </w:r>
          <w:r>
            <w:rPr>
              <w:rFonts w:ascii="Arial" w:hAnsi="Arial"/>
              <w:sz w:val="8"/>
            </w:rPr>
            <w:br/>
          </w:r>
          <w:r>
            <w:rPr>
              <w:rFonts w:ascii="Arial" w:hAnsi="Arial"/>
              <w:sz w:val="22"/>
            </w:rPr>
            <w:t xml:space="preserve">Česká 868, Kopřivnice 742 21, Czech </w:t>
          </w:r>
          <w:proofErr w:type="spellStart"/>
          <w:r>
            <w:rPr>
              <w:rFonts w:ascii="Arial" w:hAnsi="Arial"/>
              <w:sz w:val="22"/>
            </w:rPr>
            <w:t>republic</w:t>
          </w:r>
          <w:proofErr w:type="spellEnd"/>
          <w:r>
            <w:rPr>
              <w:rFonts w:ascii="Arial" w:hAnsi="Arial"/>
              <w:sz w:val="22"/>
            </w:rPr>
            <w:t xml:space="preserve">                           </w:t>
          </w:r>
        </w:p>
      </w:tc>
      <w:tc>
        <w:tcPr>
          <w:tcW w:w="1700" w:type="dxa"/>
          <w:vMerge w:val="restart"/>
          <w:shd w:val="clear" w:color="auto" w:fill="auto"/>
        </w:tcPr>
        <w:p w:rsidR="00F356F6" w:rsidRDefault="00BE6D8D">
          <w:pPr>
            <w:pStyle w:val="Zhlav"/>
            <w:snapToGrid w:val="0"/>
          </w:pPr>
          <w:r>
            <w:rPr>
              <w:noProof/>
            </w:rPr>
            <w:drawing>
              <wp:anchor distT="0" distB="0" distL="114300" distR="123190" simplePos="0" relativeHeight="5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60325</wp:posOffset>
                </wp:positionV>
                <wp:extent cx="1019175" cy="1028700"/>
                <wp:effectExtent l="0" t="0" r="0" b="0"/>
                <wp:wrapNone/>
                <wp:docPr id="2" name="obrázek 13" descr="AC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3" descr="AC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                                                                                                                           </w:t>
          </w:r>
          <w:r>
            <w:t xml:space="preserve">                </w:t>
          </w:r>
        </w:p>
      </w:tc>
    </w:tr>
    <w:tr w:rsidR="00F356F6">
      <w:trPr>
        <w:cantSplit/>
        <w:trHeight w:val="967"/>
      </w:trPr>
      <w:tc>
        <w:tcPr>
          <w:tcW w:w="1996" w:type="dxa"/>
          <w:vMerge/>
          <w:shd w:val="clear" w:color="auto" w:fill="auto"/>
        </w:tcPr>
        <w:p w:rsidR="00F356F6" w:rsidRDefault="00F356F6">
          <w:pPr>
            <w:pStyle w:val="Zhlav"/>
            <w:snapToGrid w:val="0"/>
          </w:pPr>
        </w:p>
      </w:tc>
      <w:tc>
        <w:tcPr>
          <w:tcW w:w="1559" w:type="dxa"/>
          <w:shd w:val="clear" w:color="auto" w:fill="auto"/>
        </w:tcPr>
        <w:p w:rsidR="00F356F6" w:rsidRDefault="00BE6D8D">
          <w:pPr>
            <w:pStyle w:val="Zhlav"/>
            <w:snapToGrid w:val="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Tel.:</w:t>
          </w:r>
          <w:r>
            <w:rPr>
              <w:rFonts w:ascii="Arial" w:hAnsi="Arial"/>
              <w:sz w:val="18"/>
            </w:rPr>
            <w:br/>
          </w:r>
          <w:proofErr w:type="gramStart"/>
          <w:r>
            <w:rPr>
              <w:rFonts w:ascii="Arial" w:hAnsi="Arial"/>
              <w:sz w:val="18"/>
            </w:rPr>
            <w:t>E-mail</w:t>
          </w:r>
          <w:proofErr w:type="gramEnd"/>
          <w:r>
            <w:rPr>
              <w:rFonts w:ascii="Arial" w:hAnsi="Arial"/>
              <w:sz w:val="18"/>
            </w:rPr>
            <w:t>:</w:t>
          </w:r>
          <w:r>
            <w:rPr>
              <w:rFonts w:ascii="Arial" w:hAnsi="Arial"/>
              <w:sz w:val="18"/>
            </w:rPr>
            <w:br/>
            <w:t>Web:</w:t>
          </w:r>
          <w:r>
            <w:rPr>
              <w:rFonts w:ascii="Arial" w:hAnsi="Arial"/>
              <w:sz w:val="18"/>
            </w:rPr>
            <w:br/>
            <w:t>Facebook:</w:t>
          </w:r>
        </w:p>
        <w:p w:rsidR="00F356F6" w:rsidRDefault="00BE6D8D">
          <w:pPr>
            <w:pStyle w:val="Zhlav"/>
            <w:snapToGrid w:val="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Bank </w:t>
          </w:r>
          <w:proofErr w:type="spellStart"/>
          <w:r>
            <w:rPr>
              <w:rFonts w:ascii="Arial" w:hAnsi="Arial"/>
              <w:sz w:val="18"/>
            </w:rPr>
            <w:t>account</w:t>
          </w:r>
          <w:proofErr w:type="spellEnd"/>
          <w:r>
            <w:rPr>
              <w:rFonts w:ascii="Arial" w:hAnsi="Arial"/>
              <w:sz w:val="18"/>
            </w:rPr>
            <w:t>:</w:t>
          </w:r>
        </w:p>
        <w:p w:rsidR="00F356F6" w:rsidRDefault="00F356F6">
          <w:pPr>
            <w:pStyle w:val="Zhlav"/>
            <w:snapToGrid w:val="0"/>
            <w:rPr>
              <w:rFonts w:ascii="Arial" w:hAnsi="Arial"/>
              <w:color w:val="000080"/>
              <w:sz w:val="18"/>
            </w:rPr>
          </w:pPr>
        </w:p>
      </w:tc>
      <w:tc>
        <w:tcPr>
          <w:tcW w:w="5388" w:type="dxa"/>
          <w:shd w:val="clear" w:color="auto" w:fill="auto"/>
        </w:tcPr>
        <w:p w:rsidR="00F356F6" w:rsidRDefault="00BE6D8D">
          <w:pPr>
            <w:pStyle w:val="Zhlav"/>
            <w:snapToGrid w:val="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+420 733 769 150, +420 739 548 720                                        </w:t>
          </w:r>
          <w:r>
            <w:rPr>
              <w:rFonts w:ascii="Arial" w:hAnsi="Arial"/>
              <w:sz w:val="18"/>
            </w:rPr>
            <w:br/>
          </w:r>
          <w:r>
            <w:rPr>
              <w:rFonts w:ascii="Arial" w:hAnsi="Arial"/>
              <w:sz w:val="18"/>
              <w:u w:val="single"/>
            </w:rPr>
            <w:t>pdkoprivnice@seznam.cz</w:t>
          </w:r>
          <w:r>
            <w:rPr>
              <w:rFonts w:ascii="Arial" w:hAnsi="Arial"/>
              <w:sz w:val="18"/>
            </w:rPr>
            <w:t xml:space="preserve">    </w:t>
          </w:r>
        </w:p>
        <w:p w:rsidR="00F356F6" w:rsidRDefault="00BE6D8D">
          <w:pPr>
            <w:pStyle w:val="Zhlav"/>
            <w:snapToGrid w:val="0"/>
          </w:pPr>
          <w:r>
            <w:rPr>
              <w:rFonts w:ascii="Arial" w:hAnsi="Arial"/>
              <w:sz w:val="18"/>
              <w:u w:val="single"/>
            </w:rPr>
            <w:t>plochadraha-koprivnice.org</w:t>
          </w:r>
        </w:p>
        <w:p w:rsidR="00F356F6" w:rsidRDefault="00BE6D8D">
          <w:pPr>
            <w:pStyle w:val="Zhlav"/>
            <w:snapToGrid w:val="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Facebook AK Plochá dráha Kopřivnice</w:t>
          </w:r>
        </w:p>
        <w:p w:rsidR="00F356F6" w:rsidRDefault="00BE6D8D">
          <w:pPr>
            <w:pStyle w:val="Zhlav"/>
            <w:snapToGrid w:val="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Česká spořitelna: 4422704399</w:t>
          </w:r>
          <w:r>
            <w:rPr>
              <w:rFonts w:ascii="Arial" w:hAnsi="Arial"/>
              <w:sz w:val="18"/>
            </w:rPr>
            <w:t>/0800</w:t>
          </w:r>
        </w:p>
      </w:tc>
      <w:tc>
        <w:tcPr>
          <w:tcW w:w="1699" w:type="dxa"/>
          <w:vMerge/>
          <w:shd w:val="clear" w:color="auto" w:fill="auto"/>
        </w:tcPr>
        <w:p w:rsidR="00F356F6" w:rsidRDefault="00F356F6">
          <w:pPr>
            <w:pStyle w:val="Zhlav"/>
            <w:snapToGrid w:val="0"/>
          </w:pPr>
        </w:p>
      </w:tc>
    </w:tr>
  </w:tbl>
  <w:p w:rsidR="00F356F6" w:rsidRDefault="00BE6D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70B37E71">
              <wp:simplePos x="0" y="0"/>
              <wp:positionH relativeFrom="column">
                <wp:posOffset>-570865</wp:posOffset>
              </wp:positionH>
              <wp:positionV relativeFrom="paragraph">
                <wp:posOffset>47625</wp:posOffset>
              </wp:positionV>
              <wp:extent cx="6630035" cy="1270"/>
              <wp:effectExtent l="0" t="0" r="19050" b="1905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720"/>
                      </a:xfrm>
                      <a:prstGeom prst="line">
                        <a:avLst/>
                      </a:prstGeom>
                      <a:ln w="15840">
                        <a:solidFill>
                          <a:schemeClr val="tx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D7BA4" id="Line 2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5pt,3.75pt" to="477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" strokecolor="black [3213]" strokeweight=".44mm">
              <v:stroke joinstyle="miter"/>
            </v:line>
          </w:pict>
        </mc:Fallback>
      </mc:AlternateContent>
    </w:r>
  </w:p>
  <w:p w:rsidR="00F356F6" w:rsidRDefault="00F35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72ABD"/>
    <w:multiLevelType w:val="multilevel"/>
    <w:tmpl w:val="B2341FA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6"/>
    <w:rsid w:val="00BE6D8D"/>
    <w:rsid w:val="00F356F6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11BBE-F88A-4AB4-85A2-E0C9A0AC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qFormat/>
    <w:pPr>
      <w:keepNext/>
      <w:widowControl w:val="0"/>
      <w:numPr>
        <w:numId w:val="1"/>
      </w:numPr>
      <w:ind w:left="720" w:firstLine="72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qFormat/>
    <w:pPr>
      <w:keepNext/>
      <w:widowControl w:val="0"/>
      <w:numPr>
        <w:ilvl w:val="4"/>
        <w:numId w:val="1"/>
      </w:numPr>
      <w:ind w:left="0" w:firstLine="720"/>
      <w:jc w:val="center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qFormat/>
    <w:pPr>
      <w:keepNext/>
      <w:widowControl w:val="0"/>
      <w:numPr>
        <w:ilvl w:val="5"/>
        <w:numId w:val="1"/>
      </w:numPr>
      <w:outlineLvl w:val="5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qFormat/>
    <w:rPr>
      <w:rFonts w:ascii="Times New Roman" w:hAnsi="Times New Roman"/>
      <w:b/>
      <w:i w:val="0"/>
      <w:sz w:val="24"/>
      <w:u w:val="none"/>
    </w:rPr>
  </w:style>
  <w:style w:type="character" w:customStyle="1" w:styleId="WW8Num9z0">
    <w:name w:val="WW8Num9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WW8NumSt5z0">
    <w:name w:val="WW8NumSt5z0"/>
    <w:qFormat/>
    <w:rPr>
      <w:rFonts w:ascii="Times New Roman" w:hAnsi="Times New Roman"/>
      <w:b w:val="0"/>
      <w:i w:val="0"/>
      <w:sz w:val="24"/>
      <w:u w:val="none"/>
    </w:rPr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basedOn w:val="Standardnpsmoodstavce1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467632"/>
    <w:rPr>
      <w:lang w:eastAsia="ar-SA"/>
    </w:rPr>
  </w:style>
  <w:style w:type="character" w:styleId="Zdraznn">
    <w:name w:val="Emphasis"/>
    <w:basedOn w:val="Standardnpsmoodstavce"/>
    <w:uiPriority w:val="20"/>
    <w:qFormat/>
    <w:rsid w:val="00212631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169A"/>
    <w:rPr>
      <w:rFonts w:ascii="Tahoma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pPr>
      <w:spacing w:after="120" w:line="480" w:lineRule="auto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Členové VV SPD AČR</vt:lpstr>
    </vt:vector>
  </TitlesOfParts>
  <Company>DURA Automotive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Členové VV SPD AČR</dc:title>
  <dc:subject/>
  <dc:creator>Tomas</dc:creator>
  <dc:description/>
  <cp:lastModifiedBy>Nauš Karel</cp:lastModifiedBy>
  <cp:revision>2</cp:revision>
  <cp:lastPrinted>2017-08-04T10:08:00Z</cp:lastPrinted>
  <dcterms:created xsi:type="dcterms:W3CDTF">2018-07-23T08:50:00Z</dcterms:created>
  <dcterms:modified xsi:type="dcterms:W3CDTF">2018-07-23T08:50:00Z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DURA Automotive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